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9137">
      <w:pPr>
        <w:spacing w:line="520" w:lineRule="exact"/>
        <w:jc w:val="center"/>
        <w:rPr>
          <w:rFonts w:ascii="黑体" w:hAnsi="黑体" w:eastAsia="黑体" w:cs="Times New Roman"/>
          <w:b/>
          <w:sz w:val="36"/>
          <w:szCs w:val="36"/>
        </w:rPr>
      </w:pPr>
      <w:r>
        <w:rPr>
          <w:rFonts w:ascii="黑体" w:hAnsi="黑体" w:eastAsia="黑体" w:cs="Times New Roman"/>
          <w:b/>
          <w:sz w:val="36"/>
          <w:szCs w:val="36"/>
        </w:rPr>
        <w:t>合肥工业大学</w:t>
      </w:r>
      <w:r>
        <w:rPr>
          <w:rFonts w:hint="eastAsia" w:ascii="黑体" w:hAnsi="黑体" w:eastAsia="黑体" w:cs="Times New Roman"/>
          <w:b/>
          <w:sz w:val="36"/>
          <w:szCs w:val="36"/>
        </w:rPr>
        <w:t>二级</w:t>
      </w:r>
      <w:r>
        <w:rPr>
          <w:rFonts w:ascii="黑体" w:hAnsi="黑体" w:eastAsia="黑体" w:cs="Times New Roman"/>
          <w:b/>
          <w:sz w:val="36"/>
          <w:szCs w:val="36"/>
        </w:rPr>
        <w:t>单位直接采购供应商报价函</w:t>
      </w:r>
    </w:p>
    <w:p w14:paraId="7549C988">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1.采购单位：</w:t>
      </w:r>
      <w:r>
        <w:rPr>
          <w:rFonts w:ascii="宋体" w:hAnsi="宋体" w:eastAsia="宋体" w:cs="Times New Roman"/>
          <w:bCs/>
          <w:sz w:val="24"/>
          <w:szCs w:val="24"/>
        </w:rPr>
        <w:t>合肥工业大学宣城校区后勤管理综合办公室</w:t>
      </w:r>
      <w:r>
        <w:rPr>
          <w:rFonts w:ascii="宋体" w:hAnsi="宋体" w:eastAsia="宋体" w:cs="Times New Roman"/>
          <w:b/>
          <w:bCs w:val="0"/>
          <w:sz w:val="24"/>
          <w:szCs w:val="24"/>
        </w:rPr>
        <w:t xml:space="preserve"> </w:t>
      </w:r>
    </w:p>
    <w:p w14:paraId="18635C63">
      <w:pPr>
        <w:spacing w:line="400" w:lineRule="exact"/>
        <w:rPr>
          <w:rFonts w:ascii="宋体" w:hAnsi="宋体" w:eastAsia="宋体" w:cs="Times New Roman"/>
          <w:bCs/>
          <w:sz w:val="24"/>
          <w:szCs w:val="24"/>
        </w:rPr>
      </w:pPr>
      <w:r>
        <w:rPr>
          <w:rFonts w:ascii="宋体" w:hAnsi="宋体" w:eastAsia="宋体" w:cs="Times New Roman"/>
          <w:b/>
          <w:bCs w:val="0"/>
          <w:sz w:val="24"/>
          <w:szCs w:val="24"/>
        </w:rPr>
        <w:t>2.采购项目名称：</w:t>
      </w:r>
      <w:r>
        <w:rPr>
          <w:rFonts w:hint="eastAsia" w:ascii="宋体" w:hAnsi="宋体"/>
          <w:b w:val="0"/>
          <w:bCs/>
          <w:sz w:val="24"/>
          <w:lang w:val="en-US" w:eastAsia="zh-CN"/>
        </w:rPr>
        <w:t>第4包：</w:t>
      </w:r>
      <w:r>
        <w:rPr>
          <w:rFonts w:ascii="宋体" w:hAnsi="宋体" w:eastAsia="宋体" w:cs="Times New Roman"/>
          <w:bCs/>
          <w:sz w:val="24"/>
          <w:szCs w:val="24"/>
        </w:rPr>
        <w:t>合肥工业大学宣城校区2026-2027年度维修改造工程</w:t>
      </w:r>
      <w:r>
        <w:rPr>
          <w:rFonts w:hint="eastAsia" w:ascii="宋体" w:hAnsi="宋体" w:cs="Times New Roman"/>
          <w:bCs/>
          <w:sz w:val="24"/>
          <w:szCs w:val="24"/>
        </w:rPr>
        <w:t>造价咨询服务</w:t>
      </w:r>
    </w:p>
    <w:p w14:paraId="1EBDC47F">
      <w:pPr>
        <w:spacing w:line="400" w:lineRule="exact"/>
        <w:rPr>
          <w:rFonts w:ascii="宋体" w:hAnsi="宋体" w:eastAsia="宋体" w:cs="Times New Roman"/>
          <w:bCs/>
          <w:sz w:val="24"/>
          <w:szCs w:val="24"/>
        </w:rPr>
      </w:pPr>
      <w:r>
        <w:rPr>
          <w:rFonts w:ascii="宋体" w:hAnsi="宋体" w:eastAsia="宋体" w:cs="Times New Roman"/>
          <w:b/>
          <w:bCs w:val="0"/>
          <w:sz w:val="24"/>
          <w:szCs w:val="24"/>
        </w:rPr>
        <w:t>3.采购</w:t>
      </w:r>
      <w:r>
        <w:rPr>
          <w:rFonts w:hint="eastAsia" w:ascii="宋体" w:hAnsi="宋体" w:cs="Times New Roman"/>
          <w:b/>
          <w:bCs w:val="0"/>
          <w:sz w:val="24"/>
          <w:szCs w:val="24"/>
        </w:rPr>
        <w:t>地点</w:t>
      </w:r>
      <w:r>
        <w:rPr>
          <w:rFonts w:hint="eastAsia" w:ascii="宋体" w:hAnsi="宋体" w:eastAsia="宋体" w:cs="Times New Roman"/>
          <w:b/>
          <w:bCs w:val="0"/>
          <w:sz w:val="24"/>
          <w:szCs w:val="24"/>
        </w:rPr>
        <w:t>：</w:t>
      </w:r>
      <w:r>
        <w:rPr>
          <w:rFonts w:hint="eastAsia" w:ascii="宋体" w:hAnsi="宋体" w:eastAsia="宋体" w:cs="Times New Roman"/>
          <w:bCs/>
          <w:sz w:val="24"/>
          <w:szCs w:val="24"/>
        </w:rPr>
        <w:t>合肥工业大学宣城校区</w:t>
      </w:r>
    </w:p>
    <w:p w14:paraId="7D5823DA">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4.采购需求：</w:t>
      </w:r>
      <w:r>
        <w:rPr>
          <w:rFonts w:ascii="宋体" w:hAnsi="宋体" w:eastAsia="宋体" w:cs="Times New Roman"/>
          <w:bCs/>
          <w:sz w:val="24"/>
          <w:szCs w:val="24"/>
        </w:rPr>
        <w:t>为宣城校区维修改造工程提供项目的概（预）算、工程量清单及控制价编制以及与工程相关的工程造价咨询服务。</w:t>
      </w:r>
    </w:p>
    <w:p w14:paraId="7C24E736">
      <w:pPr>
        <w:spacing w:line="400" w:lineRule="exact"/>
        <w:rPr>
          <w:rFonts w:ascii="宋体" w:hAnsi="宋体" w:cs="Times New Roman"/>
          <w:bCs/>
          <w:sz w:val="24"/>
          <w:szCs w:val="24"/>
        </w:rPr>
      </w:pPr>
      <w:r>
        <w:rPr>
          <w:rFonts w:hint="eastAsia" w:ascii="宋体" w:hAnsi="宋体" w:cs="Times New Roman"/>
          <w:bCs/>
          <w:sz w:val="24"/>
          <w:szCs w:val="24"/>
        </w:rPr>
        <w:t>4.1服务费总控制价：</w:t>
      </w:r>
      <w:r>
        <w:rPr>
          <w:rFonts w:hint="default" w:ascii="Arial" w:hAnsi="Arial" w:cs="Arial"/>
          <w:bCs/>
          <w:sz w:val="24"/>
          <w:szCs w:val="24"/>
        </w:rPr>
        <w:t>≤</w:t>
      </w:r>
      <w:r>
        <w:rPr>
          <w:rFonts w:hint="eastAsia" w:ascii="宋体" w:hAnsi="宋体" w:cs="Times New Roman"/>
          <w:bCs/>
          <w:sz w:val="24"/>
          <w:szCs w:val="24"/>
        </w:rPr>
        <w:t xml:space="preserve">3.91万/年 </w:t>
      </w:r>
    </w:p>
    <w:p w14:paraId="26D73B67">
      <w:pPr>
        <w:spacing w:line="400" w:lineRule="exact"/>
        <w:rPr>
          <w:rFonts w:ascii="宋体" w:hAnsi="宋体" w:cs="Times New Roman"/>
          <w:bCs/>
          <w:sz w:val="24"/>
          <w:szCs w:val="24"/>
        </w:rPr>
      </w:pPr>
      <w:r>
        <w:rPr>
          <w:rFonts w:hint="eastAsia" w:ascii="宋体" w:hAnsi="宋体" w:cs="Times New Roman"/>
          <w:bCs/>
          <w:sz w:val="24"/>
          <w:szCs w:val="24"/>
        </w:rPr>
        <w:t>4.2采购服务周期：一年</w:t>
      </w:r>
    </w:p>
    <w:p w14:paraId="72236CDB">
      <w:pPr>
        <w:spacing w:line="400" w:lineRule="exact"/>
        <w:rPr>
          <w:rFonts w:ascii="宋体" w:hAnsi="宋体" w:eastAsia="宋体" w:cs="Times New Roman"/>
          <w:bCs/>
          <w:sz w:val="24"/>
          <w:szCs w:val="24"/>
        </w:rPr>
      </w:pPr>
      <w:r>
        <w:rPr>
          <w:rFonts w:hint="eastAsia" w:ascii="宋体" w:hAnsi="宋体" w:cs="Times New Roman"/>
          <w:bCs/>
          <w:sz w:val="24"/>
          <w:szCs w:val="24"/>
        </w:rPr>
        <w:t>4.3</w:t>
      </w:r>
      <w:r>
        <w:rPr>
          <w:rFonts w:hint="eastAsia" w:ascii="宋体" w:hAnsi="宋体" w:eastAsia="宋体" w:cs="Times New Roman"/>
          <w:bCs/>
          <w:sz w:val="24"/>
          <w:szCs w:val="24"/>
        </w:rPr>
        <w:t>投标人资格</w:t>
      </w:r>
    </w:p>
    <w:p w14:paraId="3E332AD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（1）投标人提供有效的营业执照。</w:t>
      </w:r>
    </w:p>
    <w:p w14:paraId="1170A787">
      <w:pPr>
        <w:spacing w:line="400" w:lineRule="exact"/>
        <w:rPr>
          <w:rFonts w:ascii="宋体" w:hAnsi="宋体" w:eastAsia="宋体" w:cs="Times New Roman"/>
          <w:bCs/>
          <w:sz w:val="24"/>
          <w:szCs w:val="24"/>
        </w:rPr>
      </w:pPr>
      <w:r>
        <w:rPr>
          <w:rFonts w:hint="eastAsia" w:ascii="宋体" w:hAnsi="宋体" w:eastAsia="宋体" w:cs="Times New Roman"/>
          <w:bCs/>
          <w:sz w:val="24"/>
          <w:szCs w:val="24"/>
        </w:rPr>
        <w:t>（2）全国工程造价咨询备案企业。</w:t>
      </w:r>
    </w:p>
    <w:p w14:paraId="73F7885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cs="Times New Roman"/>
          <w:bCs/>
          <w:sz w:val="24"/>
          <w:szCs w:val="24"/>
        </w:rPr>
        <w:t>3</w:t>
      </w:r>
      <w:r>
        <w:rPr>
          <w:rFonts w:hint="eastAsia" w:ascii="宋体" w:hAnsi="宋体" w:eastAsia="宋体" w:cs="Times New Roman"/>
          <w:bCs/>
          <w:sz w:val="24"/>
          <w:szCs w:val="24"/>
        </w:rPr>
        <w:t>）</w:t>
      </w:r>
      <w:r>
        <w:rPr>
          <w:rFonts w:hint="eastAsia" w:ascii="宋体" w:hAnsi="宋体" w:eastAsia="宋体" w:cs="Times New Roman"/>
          <w:bCs/>
          <w:sz w:val="24"/>
          <w:szCs w:val="24"/>
          <w:highlight w:val="none"/>
        </w:rPr>
        <w:t>人员要求：</w:t>
      </w:r>
      <w:r>
        <w:rPr>
          <w:rFonts w:hint="eastAsia" w:ascii="宋体" w:hAnsi="宋体" w:eastAsia="宋体" w:cs="Times New Roman"/>
          <w:bCs/>
          <w:sz w:val="24"/>
          <w:szCs w:val="24"/>
        </w:rPr>
        <w:t>指派项目负责人1 名，须为注册一级造价工程师，配备土建专业和安装专业二级注册造价工程师资格人员各1名，以上人员必须为本单位人员，具有注册造价工程师证书。</w:t>
      </w:r>
    </w:p>
    <w:p w14:paraId="4A0E43E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cs="Times New Roman"/>
          <w:bCs/>
          <w:sz w:val="24"/>
          <w:szCs w:val="24"/>
        </w:rPr>
        <w:t>4</w:t>
      </w:r>
      <w:r>
        <w:rPr>
          <w:rFonts w:hint="eastAsia" w:ascii="宋体" w:hAnsi="宋体" w:eastAsia="宋体" w:cs="Times New Roman"/>
          <w:bCs/>
          <w:sz w:val="24"/>
          <w:szCs w:val="24"/>
        </w:rPr>
        <w:t>）投标企业被市级（含县、区、市）及以上有关行业行政主管部门限制投标且在限制期内的谢绝参加该项目投标。</w:t>
      </w:r>
    </w:p>
    <w:p w14:paraId="5718AA09">
      <w:pPr>
        <w:spacing w:line="400" w:lineRule="exact"/>
        <w:rPr>
          <w:rFonts w:ascii="宋体" w:hAnsi="宋体" w:eastAsia="宋体" w:cs="Times New Roman"/>
          <w:bCs/>
          <w:sz w:val="24"/>
          <w:szCs w:val="24"/>
        </w:rPr>
      </w:pPr>
      <w:r>
        <w:rPr>
          <w:rFonts w:hint="eastAsia" w:ascii="宋体" w:hAnsi="宋体" w:cs="Times New Roman"/>
          <w:bCs/>
          <w:sz w:val="24"/>
          <w:szCs w:val="24"/>
        </w:rPr>
        <w:t>（5）</w:t>
      </w:r>
      <w:r>
        <w:rPr>
          <w:rFonts w:hint="eastAsia" w:ascii="宋体" w:hAnsi="宋体" w:eastAsia="宋体" w:cs="Times New Roman"/>
          <w:bCs/>
          <w:sz w:val="24"/>
          <w:szCs w:val="24"/>
        </w:rPr>
        <w:t>所有投标人须提供的证件、证明材料均以装订在投标文件正本中的复印件或扫描件加盖单位公章为准（原件备查），否则按未实质性响应采购文件处理。</w:t>
      </w:r>
    </w:p>
    <w:p w14:paraId="22B65802">
      <w:pPr>
        <w:spacing w:line="400" w:lineRule="exact"/>
        <w:rPr>
          <w:rFonts w:ascii="宋体" w:hAnsi="宋体" w:eastAsia="宋体" w:cs="Times New Roman"/>
          <w:bCs/>
          <w:sz w:val="24"/>
          <w:szCs w:val="24"/>
        </w:rPr>
      </w:pPr>
      <w:r>
        <w:rPr>
          <w:rFonts w:hint="eastAsia" w:ascii="宋体" w:hAnsi="宋体" w:eastAsia="宋体" w:cs="Times New Roman"/>
          <w:bCs/>
          <w:sz w:val="24"/>
          <w:szCs w:val="24"/>
        </w:rPr>
        <w:t>4.4报价要求：以百分比形式进行投标费率报价，上限不得高于100 %</w:t>
      </w:r>
    </w:p>
    <w:p w14:paraId="4373E368">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5</w:t>
      </w:r>
      <w:r>
        <w:rPr>
          <w:rFonts w:hint="eastAsia" w:ascii="宋体" w:hAnsi="宋体" w:eastAsia="宋体" w:cs="Times New Roman"/>
          <w:b/>
          <w:bCs w:val="0"/>
          <w:sz w:val="24"/>
          <w:szCs w:val="24"/>
        </w:rPr>
        <w:t>．造价咨询费结算方式：</w:t>
      </w:r>
    </w:p>
    <w:p w14:paraId="53CCAA27">
      <w:pPr>
        <w:spacing w:line="400" w:lineRule="exact"/>
        <w:rPr>
          <w:rFonts w:ascii="宋体" w:hAnsi="宋体" w:eastAsia="宋体" w:cs="Times New Roman"/>
          <w:bCs/>
          <w:sz w:val="24"/>
          <w:szCs w:val="24"/>
        </w:rPr>
      </w:pPr>
      <w:r>
        <w:rPr>
          <w:rFonts w:hint="eastAsia" w:ascii="宋体" w:hAnsi="宋体" w:eastAsia="宋体" w:cs="Times New Roman"/>
          <w:bCs/>
          <w:sz w:val="24"/>
          <w:szCs w:val="24"/>
        </w:rPr>
        <w:t>5.1工程造价在20万元以下（不含20万元）的工程项目：合同期内，按保底25个项目，且按 800元/个，合计2万元，结算固定费用；超出保底的25个项目的，按500元/个，据实结算费用。</w:t>
      </w:r>
    </w:p>
    <w:p w14:paraId="5A2B0B7E">
      <w:pPr>
        <w:spacing w:line="400" w:lineRule="exact"/>
        <w:rPr>
          <w:rFonts w:ascii="宋体" w:hAnsi="宋体" w:eastAsia="宋体" w:cs="Times New Roman"/>
          <w:bCs/>
          <w:sz w:val="24"/>
          <w:szCs w:val="24"/>
        </w:rPr>
      </w:pPr>
      <w:r>
        <w:rPr>
          <w:rFonts w:hint="eastAsia" w:ascii="宋体" w:hAnsi="宋体" w:eastAsia="宋体" w:cs="Times New Roman"/>
          <w:bCs/>
          <w:sz w:val="24"/>
          <w:szCs w:val="24"/>
        </w:rPr>
        <w:t>5.2工程造价超过20万元（包含20万元）的工程项目， 收费依据为皖价服〔2007〕86号文：工程造价咨询费=工程造价咨询费基价*该档费率*投标费率，如</w:t>
      </w:r>
      <w:r>
        <w:rPr>
          <w:rFonts w:hint="eastAsia" w:ascii="宋体" w:hAnsi="宋体" w:eastAsia="宋体" w:cs="Times New Roman"/>
          <w:bCs/>
          <w:sz w:val="24"/>
          <w:szCs w:val="24"/>
          <w:highlight w:val="none"/>
        </w:rPr>
        <w:t>单个项目造价咨询价格不满</w:t>
      </w:r>
      <w:r>
        <w:rPr>
          <w:rFonts w:ascii="宋体" w:hAnsi="宋体" w:eastAsia="宋体" w:cs="Times New Roman"/>
          <w:bCs/>
          <w:sz w:val="24"/>
          <w:szCs w:val="24"/>
          <w:highlight w:val="none"/>
        </w:rPr>
        <w:t>1000元，按1000元计费</w:t>
      </w:r>
      <w:r>
        <w:rPr>
          <w:rFonts w:hint="eastAsia" w:ascii="宋体" w:hAnsi="宋体" w:eastAsia="宋体" w:cs="Times New Roman"/>
          <w:bCs/>
          <w:sz w:val="24"/>
          <w:szCs w:val="24"/>
        </w:rPr>
        <w:t>；工程造价咨询费基价为工程中标价。</w:t>
      </w:r>
    </w:p>
    <w:p w14:paraId="3EC35AAA">
      <w:pPr>
        <w:spacing w:line="400" w:lineRule="exact"/>
        <w:rPr>
          <w:rFonts w:ascii="宋体" w:hAnsi="宋体" w:eastAsia="宋体" w:cs="Times New Roman"/>
          <w:bCs/>
          <w:sz w:val="24"/>
          <w:szCs w:val="24"/>
        </w:rPr>
      </w:pPr>
      <w:r>
        <w:rPr>
          <w:rFonts w:hint="eastAsia" w:ascii="宋体" w:hAnsi="宋体" w:eastAsia="宋体" w:cs="Times New Roman"/>
          <w:bCs/>
          <w:sz w:val="24"/>
          <w:szCs w:val="24"/>
        </w:rPr>
        <w:t>5.3付款方式：工程造价在20万元以下（不含20万元）的工程项目，按年度签订维修改造造价咨询合同，合同期满按实际完成量支付；工程造价超过20万元（包含20万元）的工程项目，按照单个项目签订造价咨询合同，单个项目提供造完整价咨询成果性文件，工程完成竣工验收</w:t>
      </w:r>
      <w:r>
        <w:rPr>
          <w:rFonts w:hint="eastAsia" w:ascii="宋体" w:hAnsi="宋体" w:eastAsia="宋体" w:cs="Times New Roman"/>
          <w:bCs/>
          <w:sz w:val="24"/>
          <w:szCs w:val="24"/>
          <w:lang w:val="en-US" w:eastAsia="zh-CN"/>
        </w:rPr>
        <w:t>合格</w:t>
      </w:r>
      <w:r>
        <w:rPr>
          <w:rFonts w:hint="eastAsia" w:ascii="宋体" w:hAnsi="宋体" w:eastAsia="宋体" w:cs="Times New Roman"/>
          <w:bCs/>
          <w:sz w:val="24"/>
          <w:szCs w:val="24"/>
        </w:rPr>
        <w:t>后，</w:t>
      </w:r>
      <w:r>
        <w:rPr>
          <w:rFonts w:hint="eastAsia" w:ascii="宋体" w:hAnsi="宋体" w:eastAsia="宋体" w:cs="Times New Roman"/>
          <w:bCs/>
          <w:sz w:val="24"/>
          <w:szCs w:val="24"/>
          <w:highlight w:val="none"/>
          <w:lang w:val="en-US" w:eastAsia="zh-CN"/>
        </w:rPr>
        <w:t>一次性付清</w:t>
      </w:r>
      <w:r>
        <w:rPr>
          <w:rFonts w:hint="eastAsia" w:ascii="宋体" w:hAnsi="宋体" w:eastAsia="宋体" w:cs="Times New Roman"/>
          <w:bCs/>
          <w:sz w:val="24"/>
          <w:szCs w:val="24"/>
        </w:rPr>
        <w:t>。</w:t>
      </w:r>
    </w:p>
    <w:p w14:paraId="1E7D85AE">
      <w:pPr>
        <w:numPr>
          <w:ilvl w:val="0"/>
          <w:numId w:val="0"/>
        </w:numPr>
        <w:tabs>
          <w:tab w:val="left" w:pos="312"/>
        </w:tabs>
        <w:spacing w:line="400" w:lineRule="exact"/>
        <w:rPr>
          <w:rFonts w:ascii="宋体" w:hAnsi="宋体" w:eastAsia="宋体" w:cs="Times New Roman"/>
          <w:b/>
          <w:bCs w:val="0"/>
          <w:sz w:val="24"/>
          <w:szCs w:val="24"/>
        </w:rPr>
      </w:pPr>
      <w:r>
        <w:rPr>
          <w:rFonts w:hint="eastAsia" w:ascii="宋体" w:hAnsi="宋体" w:eastAsia="宋体" w:cs="Times New Roman"/>
          <w:b/>
          <w:sz w:val="24"/>
          <w:szCs w:val="24"/>
        </w:rPr>
        <w:t>6</w:t>
      </w:r>
      <w:r>
        <w:rPr>
          <w:rFonts w:ascii="宋体" w:hAnsi="宋体" w:eastAsia="宋体" w:cs="Times New Roman"/>
          <w:b/>
          <w:sz w:val="24"/>
          <w:szCs w:val="24"/>
        </w:rPr>
        <w:t>.</w:t>
      </w:r>
      <w:r>
        <w:rPr>
          <w:rFonts w:ascii="宋体" w:hAnsi="宋体" w:eastAsia="宋体" w:cs="Times New Roman"/>
          <w:b/>
          <w:bCs w:val="0"/>
          <w:sz w:val="24"/>
          <w:szCs w:val="24"/>
        </w:rPr>
        <w:t>履约保证金：</w:t>
      </w:r>
      <w:r>
        <w:rPr>
          <w:rFonts w:ascii="宋体" w:hAnsi="宋体" w:eastAsia="宋体" w:cs="Times New Roman"/>
          <w:bCs/>
          <w:sz w:val="24"/>
          <w:szCs w:val="24"/>
        </w:rPr>
        <w:t>2000元，中标人在</w:t>
      </w:r>
      <w:r>
        <w:rPr>
          <w:rFonts w:hint="eastAsia" w:ascii="宋体" w:hAnsi="宋体" w:eastAsia="宋体" w:cs="Times New Roman"/>
          <w:b w:val="0"/>
          <w:bCs/>
          <w:sz w:val="24"/>
          <w:szCs w:val="24"/>
        </w:rPr>
        <w:t>中</w:t>
      </w:r>
      <w:r>
        <w:rPr>
          <w:rFonts w:ascii="宋体" w:hAnsi="宋体" w:eastAsia="宋体" w:cs="Times New Roman"/>
          <w:bCs/>
          <w:sz w:val="24"/>
          <w:szCs w:val="24"/>
        </w:rPr>
        <w:t>标后十日内，交至采购人</w:t>
      </w:r>
      <w:r>
        <w:rPr>
          <w:rFonts w:hint="eastAsia" w:ascii="宋体" w:hAnsi="宋体" w:eastAsia="宋体" w:cs="Times New Roman"/>
          <w:bCs/>
          <w:sz w:val="24"/>
          <w:szCs w:val="24"/>
        </w:rPr>
        <w:t>指定</w:t>
      </w:r>
      <w:r>
        <w:rPr>
          <w:rFonts w:ascii="宋体" w:hAnsi="宋体" w:eastAsia="宋体" w:cs="Times New Roman"/>
          <w:bCs/>
          <w:sz w:val="24"/>
          <w:szCs w:val="24"/>
        </w:rPr>
        <w:t>账户。否则，按自动放弃中标处理。</w:t>
      </w:r>
    </w:p>
    <w:p w14:paraId="1DEED62F">
      <w:pPr>
        <w:numPr>
          <w:ilvl w:val="0"/>
          <w:numId w:val="0"/>
        </w:numPr>
        <w:tabs>
          <w:tab w:val="left" w:pos="312"/>
        </w:tabs>
        <w:spacing w:line="400" w:lineRule="exact"/>
        <w:rPr>
          <w:rFonts w:ascii="宋体" w:hAnsi="宋体" w:eastAsia="宋体" w:cs="Times New Roman"/>
          <w:b/>
          <w:bCs w:val="0"/>
          <w:sz w:val="24"/>
          <w:szCs w:val="24"/>
        </w:rPr>
      </w:pPr>
      <w:r>
        <w:rPr>
          <w:rFonts w:hint="eastAsia" w:ascii="宋体" w:hAnsi="宋体" w:eastAsia="宋体" w:cs="Times New Roman"/>
          <w:b/>
          <w:sz w:val="24"/>
          <w:szCs w:val="24"/>
        </w:rPr>
        <w:t>7</w:t>
      </w:r>
      <w:r>
        <w:rPr>
          <w:rFonts w:ascii="宋体" w:hAnsi="宋体" w:eastAsia="宋体" w:cs="Times New Roman"/>
          <w:b/>
          <w:sz w:val="24"/>
          <w:szCs w:val="24"/>
        </w:rPr>
        <w:t>.</w:t>
      </w:r>
      <w:r>
        <w:rPr>
          <w:rFonts w:hint="eastAsia" w:ascii="宋体" w:hAnsi="宋体" w:eastAsia="宋体" w:cs="Times New Roman"/>
          <w:b/>
          <w:bCs w:val="0"/>
          <w:sz w:val="24"/>
          <w:szCs w:val="24"/>
        </w:rPr>
        <w:t>服务要求</w:t>
      </w:r>
    </w:p>
    <w:p w14:paraId="05ACA579">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7.1满足</w:t>
      </w:r>
      <w:r>
        <w:rPr>
          <w:rFonts w:ascii="宋体" w:hAnsi="宋体" w:eastAsia="宋体" w:cs="Times New Roman"/>
          <w:bCs/>
          <w:sz w:val="24"/>
          <w:szCs w:val="24"/>
        </w:rPr>
        <w:t>国家相关法规、标准和合肥工业大学的相关规定</w:t>
      </w:r>
      <w:r>
        <w:rPr>
          <w:rFonts w:hint="eastAsia" w:ascii="宋体" w:hAnsi="宋体" w:eastAsia="宋体" w:cs="Times New Roman"/>
          <w:bCs/>
          <w:sz w:val="24"/>
          <w:szCs w:val="24"/>
        </w:rPr>
        <w:t>，严格遵循现行《建设工程工程量清单计价规范》、当地定额、取费标准、造价信息、政策文件及项目施工图、招标文件、答疑文件开展编制工作，成果合法合规、真实准确、完整规范。</w:t>
      </w:r>
    </w:p>
    <w:p w14:paraId="2F6B9C0D">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7.2按时完成编制、复核、修改、备案、答疑等全部工作，服从建设单位进度、质量要求，配合全过程造价相关服务，自立项起7 天完成清单及控制价编制成果文件(包括工程量清单、招标控制价、工程量计算底稿等相关书面及电子文档)，有紧急项目时，需24小时随时响应，不得因任何理由而拖延或拒绝。</w:t>
      </w:r>
    </w:p>
    <w:p w14:paraId="4A3B050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7.3</w:t>
      </w:r>
      <w:r>
        <w:rPr>
          <w:rFonts w:ascii="宋体" w:hAnsi="宋体" w:eastAsia="宋体" w:cs="Times New Roman"/>
          <w:bCs/>
          <w:sz w:val="24"/>
          <w:szCs w:val="24"/>
        </w:rPr>
        <w:t>采购人委托的业务有保密要求，咨询单位人员应对委托业务中的各种资料和结论保密，不得以任何方式透露给第三方，同时咨询单位承诺不另行收取保密费。</w:t>
      </w:r>
    </w:p>
    <w:p w14:paraId="14C4EB51">
      <w:pPr>
        <w:spacing w:line="400" w:lineRule="exact"/>
        <w:rPr>
          <w:rFonts w:ascii="宋体" w:hAnsi="宋体" w:cs="Times New Roman"/>
          <w:b/>
          <w:bCs w:val="0"/>
          <w:sz w:val="24"/>
          <w:szCs w:val="24"/>
        </w:rPr>
      </w:pPr>
      <w:r>
        <w:rPr>
          <w:rFonts w:ascii="宋体" w:hAnsi="宋体" w:cs="Times New Roman"/>
          <w:b/>
          <w:bCs w:val="0"/>
          <w:sz w:val="24"/>
          <w:szCs w:val="24"/>
        </w:rPr>
        <w:t>8.投标文件的递交</w:t>
      </w:r>
    </w:p>
    <w:p w14:paraId="603408F5">
      <w:pPr>
        <w:spacing w:line="400" w:lineRule="exact"/>
        <w:rPr>
          <w:rFonts w:ascii="宋体" w:hAnsi="宋体" w:cs="Times New Roman"/>
          <w:bCs/>
          <w:sz w:val="24"/>
          <w:szCs w:val="24"/>
        </w:rPr>
      </w:pPr>
      <w:r>
        <w:rPr>
          <w:rFonts w:hint="eastAsia" w:ascii="宋体" w:hAnsi="宋体" w:cs="Times New Roman"/>
          <w:bCs/>
          <w:sz w:val="24"/>
          <w:szCs w:val="24"/>
        </w:rPr>
        <w:t>8.1 投标文件递交的截止时间（投标截止时间，下同）为 2026年6月</w:t>
      </w:r>
      <w:r>
        <w:rPr>
          <w:rFonts w:hint="eastAsia" w:ascii="宋体" w:hAnsi="宋体" w:cs="Times New Roman"/>
          <w:bCs/>
          <w:sz w:val="24"/>
          <w:szCs w:val="24"/>
          <w:lang w:val="en-US" w:eastAsia="zh-CN"/>
        </w:rPr>
        <w:t>3</w:t>
      </w:r>
      <w:r>
        <w:rPr>
          <w:rFonts w:hint="eastAsia" w:ascii="宋体" w:hAnsi="宋体" w:cs="Times New Roman"/>
          <w:bCs/>
          <w:sz w:val="24"/>
          <w:szCs w:val="24"/>
        </w:rPr>
        <w:t>日9时</w:t>
      </w:r>
      <w:r>
        <w:rPr>
          <w:rFonts w:ascii="宋体" w:hAnsi="宋体" w:cs="Times New Roman"/>
          <w:bCs/>
          <w:sz w:val="24"/>
          <w:szCs w:val="24"/>
        </w:rPr>
        <w:t>0</w:t>
      </w:r>
      <w:r>
        <w:rPr>
          <w:rFonts w:hint="eastAsia" w:ascii="宋体" w:hAnsi="宋体" w:cs="Times New Roman"/>
          <w:bCs/>
          <w:sz w:val="24"/>
          <w:szCs w:val="24"/>
        </w:rPr>
        <w:t>0分，投标文件（装文件袋，文件袋封口盖骑缝章，文件袋上注明采购项目名称和供应商全名）递交地点为：宣城市薰化路301号合肥</w:t>
      </w:r>
      <w:bookmarkStart w:id="0" w:name="_GoBack"/>
      <w:bookmarkEnd w:id="0"/>
      <w:r>
        <w:rPr>
          <w:rFonts w:hint="eastAsia" w:ascii="宋体" w:hAnsi="宋体" w:cs="Times New Roman"/>
          <w:bCs/>
          <w:sz w:val="24"/>
          <w:szCs w:val="24"/>
        </w:rPr>
        <w:t>工业大学宣城校区行政楼118室，不接受快递（可委托</w:t>
      </w:r>
      <w:r>
        <w:rPr>
          <w:rFonts w:hint="eastAsia" w:ascii="宋体" w:hAnsi="宋体" w:eastAsia="宋体" w:cs="Times New Roman"/>
          <w:bCs/>
          <w:color w:val="000000"/>
          <w:sz w:val="24"/>
          <w:szCs w:val="24"/>
        </w:rPr>
        <w:t>送达指定地点</w:t>
      </w:r>
      <w:r>
        <w:rPr>
          <w:rFonts w:hint="eastAsia" w:ascii="宋体" w:hAnsi="宋体" w:cs="Times New Roman"/>
          <w:bCs/>
          <w:sz w:val="24"/>
          <w:szCs w:val="24"/>
        </w:rPr>
        <w:t>）。</w:t>
      </w:r>
      <w:r>
        <w:rPr>
          <w:rFonts w:hint="eastAsia" w:ascii="宋体" w:hAnsi="宋体" w:eastAsia="宋体" w:cs="Times New Roman"/>
          <w:bCs/>
          <w:sz w:val="24"/>
          <w:szCs w:val="24"/>
        </w:rPr>
        <w:t>联系人：赵老师，联系电话：</w:t>
      </w:r>
      <w:r>
        <w:rPr>
          <w:rFonts w:hint="eastAsia" w:ascii="宋体" w:hAnsi="宋体" w:cs="Times New Roman"/>
          <w:bCs/>
          <w:sz w:val="24"/>
          <w:szCs w:val="24"/>
        </w:rPr>
        <w:t>0563-3831078</w:t>
      </w:r>
      <w:r>
        <w:rPr>
          <w:rFonts w:hint="eastAsia" w:ascii="宋体" w:hAnsi="宋体" w:eastAsia="宋体" w:cs="Times New Roman"/>
          <w:bCs/>
          <w:sz w:val="24"/>
          <w:szCs w:val="24"/>
        </w:rPr>
        <w:t>。</w:t>
      </w:r>
    </w:p>
    <w:p w14:paraId="7D5B2970">
      <w:pPr>
        <w:spacing w:line="400" w:lineRule="exact"/>
        <w:rPr>
          <w:rFonts w:ascii="宋体" w:hAnsi="宋体" w:cs="Times New Roman"/>
          <w:bCs/>
          <w:sz w:val="24"/>
          <w:szCs w:val="24"/>
        </w:rPr>
      </w:pPr>
      <w:r>
        <w:rPr>
          <w:rFonts w:hint="eastAsia" w:ascii="宋体" w:hAnsi="宋体" w:cs="Times New Roman"/>
          <w:bCs/>
          <w:sz w:val="24"/>
          <w:szCs w:val="24"/>
        </w:rPr>
        <w:t>8.2 逾期送达的或者未送达指定地点的投标文件，采购人不予受理。</w:t>
      </w:r>
    </w:p>
    <w:p w14:paraId="4C11F2A3">
      <w:pPr>
        <w:spacing w:line="400" w:lineRule="exact"/>
        <w:rPr>
          <w:rFonts w:ascii="宋体" w:hAnsi="宋体" w:cs="Times New Roman"/>
          <w:bCs/>
          <w:sz w:val="24"/>
          <w:szCs w:val="24"/>
        </w:rPr>
      </w:pPr>
      <w:r>
        <w:rPr>
          <w:rFonts w:ascii="宋体" w:hAnsi="宋体" w:cs="Times New Roman"/>
          <w:b/>
          <w:bCs w:val="0"/>
          <w:sz w:val="24"/>
          <w:szCs w:val="24"/>
        </w:rPr>
        <w:t>9</w:t>
      </w:r>
      <w:r>
        <w:rPr>
          <w:rFonts w:ascii="宋体" w:hAnsi="宋体" w:eastAsia="宋体" w:cs="Times New Roman"/>
          <w:b/>
          <w:bCs w:val="0"/>
          <w:sz w:val="24"/>
          <w:szCs w:val="24"/>
        </w:rPr>
        <w:t>.评审办法：</w:t>
      </w:r>
      <w:r>
        <w:rPr>
          <w:rFonts w:hint="eastAsia" w:ascii="宋体" w:hAnsi="宋体" w:eastAsia="宋体" w:cs="Times New Roman"/>
          <w:bCs/>
          <w:sz w:val="24"/>
          <w:szCs w:val="24"/>
          <w:highlight w:val="none"/>
        </w:rPr>
        <w:t>最低评标价法，响应文件满足采购文件全部实质性要求且响应报价最低的供应商为第一中标候选人。本项目分4个包，此包为第</w:t>
      </w:r>
      <w:r>
        <w:rPr>
          <w:rFonts w:hint="eastAsia" w:ascii="宋体" w:hAnsi="宋体" w:eastAsia="宋体" w:cs="Times New Roman"/>
          <w:bCs/>
          <w:sz w:val="24"/>
          <w:szCs w:val="24"/>
          <w:highlight w:val="none"/>
          <w:lang w:val="en-US" w:eastAsia="zh-CN"/>
        </w:rPr>
        <w:t>4</w:t>
      </w:r>
      <w:r>
        <w:rPr>
          <w:rFonts w:hint="eastAsia" w:ascii="宋体" w:hAnsi="宋体" w:eastAsia="宋体" w:cs="Times New Roman"/>
          <w:bCs/>
          <w:sz w:val="24"/>
          <w:szCs w:val="24"/>
          <w:highlight w:val="none"/>
        </w:rPr>
        <w:t>包，兼投不兼中，各包独立评审；同一投标人在多个包均为合格且报价最低时，按包号顺序确定其最前一个包中标资格，后续包由次低价候选人递补。</w:t>
      </w:r>
    </w:p>
    <w:p w14:paraId="31BB783B">
      <w:pPr>
        <w:spacing w:line="400" w:lineRule="exact"/>
        <w:rPr>
          <w:rFonts w:hint="eastAsia" w:ascii="宋体" w:hAnsi="宋体" w:eastAsia="宋体" w:cs="Times New Roman"/>
          <w:bCs/>
          <w:sz w:val="24"/>
          <w:szCs w:val="24"/>
        </w:rPr>
      </w:pPr>
      <w:r>
        <w:rPr>
          <w:rFonts w:ascii="宋体" w:hAnsi="宋体" w:cs="Times New Roman"/>
          <w:b/>
          <w:bCs w:val="0"/>
          <w:sz w:val="24"/>
          <w:szCs w:val="24"/>
        </w:rPr>
        <w:t>10</w:t>
      </w:r>
      <w:r>
        <w:rPr>
          <w:rFonts w:ascii="宋体" w:hAnsi="宋体" w:eastAsia="宋体" w:cs="Times New Roman"/>
          <w:b/>
          <w:bCs w:val="0"/>
          <w:sz w:val="24"/>
          <w:szCs w:val="24"/>
        </w:rPr>
        <w:t>.报价时提交材料</w:t>
      </w:r>
      <w:r>
        <w:rPr>
          <w:rFonts w:hint="eastAsia" w:ascii="宋体" w:hAnsi="宋体" w:eastAsia="宋体" w:cs="Times New Roman"/>
          <w:bCs/>
          <w:sz w:val="24"/>
          <w:szCs w:val="24"/>
        </w:rPr>
        <w:t>：①本项目报价函；②营业执照及资质证书；③人员名单及资质证书</w:t>
      </w:r>
      <w:r>
        <w:rPr>
          <w:rFonts w:hint="eastAsia" w:ascii="宋体" w:hAnsi="宋体" w:cs="Times New Roman"/>
          <w:bCs/>
          <w:sz w:val="24"/>
          <w:szCs w:val="24"/>
        </w:rPr>
        <w:t>；</w:t>
      </w:r>
      <w:r>
        <w:rPr>
          <w:rFonts w:hint="eastAsia" w:ascii="宋体" w:hAnsi="宋体" w:eastAsia="宋体" w:cs="Times New Roman"/>
          <w:bCs/>
          <w:sz w:val="24"/>
          <w:szCs w:val="24"/>
        </w:rPr>
        <w:t>④</w:t>
      </w:r>
      <w:r>
        <w:rPr>
          <w:rFonts w:hint="eastAsia" w:ascii="宋体" w:hAnsi="宋体" w:cs="Times New Roman"/>
          <w:bCs/>
          <w:sz w:val="24"/>
          <w:szCs w:val="24"/>
        </w:rPr>
        <w:t>其他资料</w:t>
      </w:r>
      <w:r>
        <w:rPr>
          <w:rFonts w:hint="eastAsia" w:ascii="宋体" w:hAnsi="宋体" w:eastAsia="宋体" w:cs="Times New Roman"/>
          <w:bCs/>
          <w:sz w:val="24"/>
          <w:szCs w:val="24"/>
        </w:rPr>
        <w:t>。</w:t>
      </w:r>
    </w:p>
    <w:p w14:paraId="30FF467E">
      <w:pPr>
        <w:spacing w:before="0" w:beforeLines="-2147483648" w:line="400" w:lineRule="exact"/>
        <w:rPr>
          <w:rFonts w:ascii="Times New Roman" w:hAnsi="Times New Roman" w:cs="Times New Roman"/>
          <w:b/>
          <w:bCs/>
          <w:sz w:val="24"/>
          <w:szCs w:val="24"/>
        </w:rPr>
      </w:pPr>
      <w:r>
        <w:rPr>
          <w:rFonts w:hint="eastAsia" w:ascii="Times New Roman" w:hAnsi="Times New Roman" w:cs="Times New Roman"/>
          <w:b/>
          <w:bCs/>
          <w:sz w:val="24"/>
          <w:szCs w:val="24"/>
        </w:rPr>
        <w:t>11.报价</w:t>
      </w:r>
      <w:r>
        <w:rPr>
          <w:rFonts w:ascii="Times New Roman" w:hAnsi="Times New Roman" w:cs="Times New Roman"/>
          <w:b/>
          <w:bCs/>
          <w:sz w:val="24"/>
          <w:szCs w:val="24"/>
        </w:rPr>
        <w:t>函</w:t>
      </w:r>
    </w:p>
    <w:p w14:paraId="042D0E2C">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：（采购单位名称）</w:t>
      </w:r>
    </w:p>
    <w:p w14:paraId="008F24D4">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（一）根据已收到的                造价咨询服务采购文件，遵照规定，我方经考察现场和认真研究上述采购文件后，做出造价咨询服务报价为        。并承担完成上述工程造价咨询服务任务。</w:t>
      </w:r>
    </w:p>
    <w:p w14:paraId="553D0422">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（二）如果我方中标，我单位保证按照投标文件确定的人员、数量、在合同规定的时间进场。</w:t>
      </w:r>
    </w:p>
    <w:p w14:paraId="268C4A32">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（三）如果我方中标，我方承诺按照招标文件规定的造价咨询人员完成本项目，如不满足文件规定，一经查实，将按相关文件进行处罚。</w:t>
      </w:r>
    </w:p>
    <w:p w14:paraId="3BFC5A53">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（四）我单位将严格按照造价咨询人员执业守则，按照国家相关法规、规范，在保证质量、安全的前提下，按期交付成果文件。</w:t>
      </w:r>
    </w:p>
    <w:p w14:paraId="563B08C8">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（五）贵单位的采购文件、中标通知书和本投标文件将构成约束我们双方的合同。</w:t>
      </w:r>
    </w:p>
    <w:p w14:paraId="45671BB5">
      <w:pPr>
        <w:spacing w:line="400" w:lineRule="exact"/>
        <w:rPr>
          <w:rFonts w:ascii="宋体" w:hAnsi="宋体" w:eastAsia="宋体" w:cs="Times New Roman"/>
          <w:bCs/>
          <w:sz w:val="24"/>
          <w:szCs w:val="24"/>
        </w:rPr>
      </w:pPr>
    </w:p>
    <w:p w14:paraId="3AC8DACB">
      <w:pPr>
        <w:spacing w:line="400" w:lineRule="exact"/>
        <w:rPr>
          <w:rFonts w:ascii="宋体" w:hAnsi="宋体" w:eastAsia="宋体" w:cs="Times New Roman"/>
          <w:bCs/>
          <w:sz w:val="24"/>
          <w:szCs w:val="24"/>
        </w:rPr>
      </w:pPr>
    </w:p>
    <w:p w14:paraId="2F588418">
      <w:pPr>
        <w:spacing w:line="400" w:lineRule="exact"/>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投标单位（法人盖章）：</w:t>
      </w:r>
      <w:r>
        <w:rPr>
          <w:rFonts w:ascii="宋体" w:hAnsi="宋体" w:eastAsia="宋体" w:cs="Times New Roman"/>
          <w:bCs/>
          <w:sz w:val="24"/>
          <w:szCs w:val="24"/>
          <w:highlight w:val="none"/>
        </w:rPr>
        <w:t xml:space="preserve">                             </w:t>
      </w:r>
    </w:p>
    <w:p w14:paraId="480B8973">
      <w:pPr>
        <w:spacing w:line="400" w:lineRule="exact"/>
        <w:rPr>
          <w:rFonts w:ascii="宋体" w:hAnsi="宋体" w:eastAsia="宋体" w:cs="Times New Roman"/>
          <w:bCs/>
          <w:sz w:val="24"/>
          <w:szCs w:val="24"/>
          <w:highlight w:val="none"/>
        </w:rPr>
      </w:pPr>
    </w:p>
    <w:p w14:paraId="62A61EA9">
      <w:pPr>
        <w:spacing w:line="400" w:lineRule="exact"/>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法定代表人或授权委托人（签字或盖章）</w:t>
      </w:r>
      <w:r>
        <w:rPr>
          <w:rFonts w:ascii="宋体" w:hAnsi="宋体" w:eastAsia="宋体" w:cs="Times New Roman"/>
          <w:bCs/>
          <w:sz w:val="24"/>
          <w:szCs w:val="24"/>
          <w:highlight w:val="none"/>
        </w:rPr>
        <w:t xml:space="preserve">               </w:t>
      </w:r>
    </w:p>
    <w:p w14:paraId="6A28632A">
      <w:pPr>
        <w:spacing w:line="400" w:lineRule="exact"/>
        <w:rPr>
          <w:rFonts w:ascii="宋体" w:hAnsi="宋体" w:eastAsia="宋体" w:cs="Times New Roman"/>
          <w:bCs/>
          <w:sz w:val="24"/>
          <w:szCs w:val="24"/>
          <w:highlight w:val="none"/>
        </w:rPr>
      </w:pPr>
    </w:p>
    <w:p w14:paraId="2EED6D5A">
      <w:pPr>
        <w:spacing w:line="400" w:lineRule="exact"/>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日期：</w:t>
      </w:r>
      <w:r>
        <w:rPr>
          <w:rFonts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rPr>
        <w:t>年</w:t>
      </w:r>
      <w:r>
        <w:rPr>
          <w:rFonts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rPr>
        <w:t>月</w:t>
      </w:r>
      <w:r>
        <w:rPr>
          <w:rFonts w:ascii="宋体" w:hAnsi="宋体" w:eastAsia="宋体" w:cs="Times New Roman"/>
          <w:bCs/>
          <w:sz w:val="24"/>
          <w:szCs w:val="24"/>
          <w:highlight w:val="none"/>
        </w:rPr>
        <w:t xml:space="preserve">    </w:t>
      </w:r>
      <w:r>
        <w:rPr>
          <w:rFonts w:hint="eastAsia" w:ascii="宋体" w:hAnsi="宋体" w:eastAsia="宋体" w:cs="Times New Roman"/>
          <w:bCs/>
          <w:sz w:val="24"/>
          <w:szCs w:val="24"/>
          <w:highlight w:val="none"/>
        </w:rPr>
        <w:t>日</w:t>
      </w:r>
    </w:p>
    <w:p w14:paraId="42260120">
      <w:pPr>
        <w:spacing w:line="400" w:lineRule="exact"/>
        <w:rPr>
          <w:rFonts w:ascii="宋体" w:hAnsi="宋体" w:eastAsia="宋体" w:cs="Times New Roman"/>
          <w:bCs/>
          <w:sz w:val="24"/>
          <w:szCs w:val="24"/>
        </w:rPr>
      </w:pPr>
    </w:p>
    <w:p w14:paraId="58B2004A">
      <w:pPr>
        <w:spacing w:line="400" w:lineRule="exact"/>
        <w:rPr>
          <w:rFonts w:ascii="宋体" w:hAnsi="宋体" w:eastAsia="宋体" w:cs="Times New Roman"/>
          <w:bCs/>
          <w:sz w:val="24"/>
          <w:szCs w:val="24"/>
        </w:rPr>
      </w:pPr>
      <w:r>
        <w:rPr>
          <w:rFonts w:hint="eastAsia" w:ascii="宋体" w:hAnsi="宋体" w:eastAsia="宋体" w:cs="Times New Roman"/>
          <w:bCs/>
          <w:sz w:val="24"/>
          <w:szCs w:val="24"/>
        </w:rPr>
        <w:t>报价一览表</w:t>
      </w:r>
    </w:p>
    <w:p w14:paraId="24DC36F2">
      <w:pPr>
        <w:rPr>
          <w:rFonts w:ascii="Times New Roman" w:hAnsi="Times New Roman" w:cs="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6"/>
        <w:gridCol w:w="1926"/>
        <w:gridCol w:w="2310"/>
      </w:tblGrid>
      <w:tr w14:paraId="20FE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vAlign w:val="center"/>
          </w:tcPr>
          <w:p w14:paraId="5E7BDF2E">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名称</w:t>
            </w:r>
          </w:p>
        </w:tc>
        <w:tc>
          <w:tcPr>
            <w:tcW w:w="1926" w:type="dxa"/>
            <w:vAlign w:val="center"/>
          </w:tcPr>
          <w:p w14:paraId="612D1D66">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服务期限</w:t>
            </w:r>
          </w:p>
        </w:tc>
        <w:tc>
          <w:tcPr>
            <w:tcW w:w="2310" w:type="dxa"/>
            <w:vAlign w:val="center"/>
          </w:tcPr>
          <w:p w14:paraId="7D88DDE6">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投标费率报价（%）</w:t>
            </w:r>
          </w:p>
        </w:tc>
      </w:tr>
      <w:tr w14:paraId="567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vAlign w:val="center"/>
          </w:tcPr>
          <w:p w14:paraId="2C5F1D21">
            <w:pPr>
              <w:spacing w:line="400" w:lineRule="exact"/>
              <w:ind w:firstLine="480" w:firstLineChars="200"/>
              <w:jc w:val="center"/>
              <w:rPr>
                <w:rFonts w:ascii="宋体" w:hAnsi="宋体" w:eastAsia="宋体" w:cs="Times New Roman"/>
                <w:bCs/>
                <w:sz w:val="24"/>
                <w:szCs w:val="24"/>
              </w:rPr>
            </w:pPr>
            <w:r>
              <w:rPr>
                <w:rFonts w:hint="eastAsia" w:ascii="宋体" w:hAnsi="宋体"/>
                <w:b w:val="0"/>
                <w:bCs/>
                <w:sz w:val="24"/>
                <w:lang w:val="en-US" w:eastAsia="zh-CN"/>
              </w:rPr>
              <w:t>第4包：</w:t>
            </w:r>
            <w:r>
              <w:rPr>
                <w:rFonts w:hint="eastAsia" w:ascii="宋体" w:hAnsi="宋体" w:eastAsia="宋体" w:cs="Times New Roman"/>
                <w:bCs/>
                <w:sz w:val="24"/>
                <w:szCs w:val="24"/>
              </w:rPr>
              <w:t>合肥工业大学</w:t>
            </w:r>
            <w:r>
              <w:rPr>
                <w:rFonts w:hint="eastAsia" w:ascii="宋体" w:hAnsi="宋体" w:cs="Times New Roman"/>
                <w:bCs/>
                <w:sz w:val="24"/>
                <w:szCs w:val="24"/>
              </w:rPr>
              <w:t>宣城校区2026-2027年度维修改造工程造价咨询服务</w:t>
            </w:r>
          </w:p>
        </w:tc>
        <w:tc>
          <w:tcPr>
            <w:tcW w:w="1926" w:type="dxa"/>
            <w:vAlign w:val="center"/>
          </w:tcPr>
          <w:p w14:paraId="0D4290ED">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1年</w:t>
            </w:r>
          </w:p>
        </w:tc>
        <w:tc>
          <w:tcPr>
            <w:tcW w:w="2310" w:type="dxa"/>
            <w:vAlign w:val="center"/>
          </w:tcPr>
          <w:p w14:paraId="19878409">
            <w:pPr>
              <w:spacing w:line="400" w:lineRule="exact"/>
              <w:jc w:val="center"/>
              <w:rPr>
                <w:rFonts w:ascii="宋体" w:hAnsi="宋体" w:eastAsia="宋体" w:cs="Times New Roman"/>
                <w:bCs/>
                <w:sz w:val="24"/>
                <w:szCs w:val="24"/>
              </w:rPr>
            </w:pPr>
          </w:p>
        </w:tc>
      </w:tr>
    </w:tbl>
    <w:p w14:paraId="22D2E5B6">
      <w:pPr>
        <w:spacing w:line="460" w:lineRule="exact"/>
        <w:rPr>
          <w:rFonts w:ascii="宋体" w:hAnsi="宋体" w:eastAsia="宋体" w:cs="Times New Roman"/>
          <w:bCs/>
          <w:sz w:val="24"/>
          <w:szCs w:val="24"/>
        </w:rPr>
      </w:pPr>
      <w:r>
        <w:rPr>
          <w:rFonts w:hint="eastAsia" w:ascii="宋体" w:hAnsi="宋体" w:eastAsia="宋体" w:cs="Times New Roman"/>
          <w:bCs/>
          <w:sz w:val="24"/>
          <w:szCs w:val="24"/>
        </w:rPr>
        <w:t xml:space="preserve">投标人：（公章）                  </w:t>
      </w:r>
      <w:r>
        <w:rPr>
          <w:rFonts w:hint="eastAsia" w:ascii="宋体" w:hAnsi="宋体" w:cs="Times New Roman"/>
          <w:bCs/>
          <w:sz w:val="24"/>
          <w:szCs w:val="24"/>
        </w:rPr>
        <w:t xml:space="preserve"> </w:t>
      </w:r>
      <w:r>
        <w:rPr>
          <w:rFonts w:hint="eastAsia" w:ascii="宋体" w:hAnsi="宋体" w:eastAsia="宋体" w:cs="Times New Roman"/>
          <w:bCs/>
          <w:sz w:val="24"/>
          <w:szCs w:val="24"/>
        </w:rPr>
        <w:t xml:space="preserve">  联系人：</w:t>
      </w:r>
    </w:p>
    <w:p w14:paraId="2FF9420F">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报价日期：                         </w:t>
      </w:r>
      <w:r>
        <w:rPr>
          <w:rFonts w:hint="eastAsia" w:ascii="宋体" w:hAnsi="宋体" w:cs="Times New Roman"/>
          <w:bCs/>
          <w:sz w:val="24"/>
          <w:szCs w:val="24"/>
        </w:rPr>
        <w:t xml:space="preserve"> </w:t>
      </w:r>
      <w:r>
        <w:rPr>
          <w:rFonts w:hint="eastAsia" w:ascii="宋体" w:hAnsi="宋体" w:eastAsia="宋体" w:cs="Times New Roman"/>
          <w:bCs/>
          <w:sz w:val="24"/>
          <w:szCs w:val="24"/>
        </w:rPr>
        <w:t>联系电话：</w:t>
      </w:r>
    </w:p>
    <w:p w14:paraId="2AAFD12B">
      <w:pPr>
        <w:spacing w:line="400" w:lineRule="exact"/>
        <w:rPr>
          <w:rFonts w:ascii="宋体" w:hAnsi="宋体" w:eastAsia="宋体" w:cs="Times New Roman"/>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WFjODIyODE5NzFiZmJmNjU1YTlkMGE4ZjViOWMifQ=="/>
  </w:docVars>
  <w:rsids>
    <w:rsidRoot w:val="00FD6E83"/>
    <w:rsid w:val="00011E47"/>
    <w:rsid w:val="000250D0"/>
    <w:rsid w:val="00230311"/>
    <w:rsid w:val="0027342D"/>
    <w:rsid w:val="002B5B85"/>
    <w:rsid w:val="00321066"/>
    <w:rsid w:val="00356EE8"/>
    <w:rsid w:val="00367543"/>
    <w:rsid w:val="003704EA"/>
    <w:rsid w:val="00454D62"/>
    <w:rsid w:val="004617E0"/>
    <w:rsid w:val="004F5C5C"/>
    <w:rsid w:val="00517125"/>
    <w:rsid w:val="00532CAA"/>
    <w:rsid w:val="00563525"/>
    <w:rsid w:val="008128C1"/>
    <w:rsid w:val="00852269"/>
    <w:rsid w:val="008E0DDC"/>
    <w:rsid w:val="00900FC9"/>
    <w:rsid w:val="009454C4"/>
    <w:rsid w:val="00B33A62"/>
    <w:rsid w:val="00B74841"/>
    <w:rsid w:val="00B85133"/>
    <w:rsid w:val="00C04FF8"/>
    <w:rsid w:val="00C119F7"/>
    <w:rsid w:val="00CB580C"/>
    <w:rsid w:val="00D702D4"/>
    <w:rsid w:val="00EA10A6"/>
    <w:rsid w:val="00F20C41"/>
    <w:rsid w:val="00FD6E83"/>
    <w:rsid w:val="07831DAF"/>
    <w:rsid w:val="10107304"/>
    <w:rsid w:val="101271B8"/>
    <w:rsid w:val="15422461"/>
    <w:rsid w:val="235F67D6"/>
    <w:rsid w:val="2B8F03E6"/>
    <w:rsid w:val="2C5C4907"/>
    <w:rsid w:val="35DE3141"/>
    <w:rsid w:val="36326041"/>
    <w:rsid w:val="39213648"/>
    <w:rsid w:val="3CC755EF"/>
    <w:rsid w:val="4C9B5863"/>
    <w:rsid w:val="4E8713EA"/>
    <w:rsid w:val="58D53FD9"/>
    <w:rsid w:val="59AE6725"/>
    <w:rsid w:val="5A903685"/>
    <w:rsid w:val="5F58003E"/>
    <w:rsid w:val="673C7411"/>
    <w:rsid w:val="6D5A4776"/>
    <w:rsid w:val="6E7E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autoRedefine/>
    <w:qFormat/>
    <w:uiPriority w:val="0"/>
    <w:pPr>
      <w:widowControl/>
      <w:spacing w:line="259" w:lineRule="auto"/>
      <w:ind w:left="81" w:firstLine="420" w:firstLineChars="200"/>
      <w:jc w:val="left"/>
    </w:pPr>
    <w:rPr>
      <w:rFonts w:ascii="Calibri" w:hAnsi="Calibri" w:eastAsia="宋体" w:cs="Times New Roman"/>
    </w:rPr>
  </w:style>
  <w:style w:type="table" w:customStyle="1" w:styleId="11">
    <w:name w:val="TableGrid"/>
    <w:autoRedefine/>
    <w:qFormat/>
    <w:uiPriority w:val="0"/>
    <w:tblPr>
      <w:tblCellMar>
        <w:top w:w="0" w:type="dxa"/>
        <w:left w:w="0" w:type="dxa"/>
        <w:bottom w:w="0" w:type="dxa"/>
        <w:right w:w="0" w:type="dxa"/>
      </w:tblCellMar>
    </w:tbl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D85762-76FD-44EF-BA8D-D094470E5D65}">
  <ds:schemaRefs/>
</ds:datastoreItem>
</file>

<file path=docProps/app.xml><?xml version="1.0" encoding="utf-8"?>
<Properties xmlns="http://schemas.openxmlformats.org/officeDocument/2006/extended-properties" xmlns:vt="http://schemas.openxmlformats.org/officeDocument/2006/docPropsVTypes">
  <Template>Normal</Template>
  <Pages>3</Pages>
  <Words>1873</Words>
  <Characters>1978</Characters>
  <Lines>15</Lines>
  <Paragraphs>4</Paragraphs>
  <TotalTime>1</TotalTime>
  <ScaleCrop>false</ScaleCrop>
  <LinksUpToDate>false</LinksUpToDate>
  <CharactersWithSpaces>2133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wuyuansheng</dc:creator>
  <cp:lastModifiedBy>赵宇轩</cp:lastModifiedBy>
  <dcterms:modified xsi:type="dcterms:W3CDTF">2026-05-25T09:10:44Z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AFBEF42362884FD09AD1BBAD5AA968C1_13</vt:lpwstr>
  </property>
  <property fmtid="{D5CDD505-2E9C-101B-9397-08002B2CF9AE}" pid="4" name="KSOTemplateDocerSaveRecord">
    <vt:lpwstr>eyJoZGlkIjoiMThhMzBlNzk4ZTM2NjFkNTlmN2ZmOGIzNGQ4YjQzYWUiLCJ1c2VySWQiOiIyNDE4MTA5OTMifQ==</vt:lpwstr>
  </property>
</Properties>
</file>