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</w:rPr>
        <w:t>顺丰速运资费一览表</w:t>
      </w:r>
    </w:p>
    <w:tbl>
      <w:tblPr>
        <w:tblStyle w:val="4"/>
        <w:tblW w:w="82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60"/>
        <w:gridCol w:w="1380"/>
        <w:gridCol w:w="184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目的省份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KG）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20-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161-199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color w:val="00000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6.7-8.3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sz w:val="16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</w:rPr>
        <w:t>注：以上价格为大件行李重货标准价，如有优惠券等优惠以实际为准。</w:t>
      </w:r>
    </w:p>
    <w:p>
      <w:pPr>
        <w:ind w:firstLine="560" w:firstLineChars="200"/>
        <w:jc w:val="center"/>
        <w:rPr>
          <w:rFonts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京东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资费一览表</w:t>
      </w:r>
    </w:p>
    <w:tbl>
      <w:tblPr>
        <w:tblStyle w:val="4"/>
        <w:tblW w:w="82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75"/>
        <w:gridCol w:w="7"/>
        <w:gridCol w:w="1403"/>
        <w:gridCol w:w="1605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目的省份</w:t>
            </w: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KG）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20-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德邦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资费一览表</w:t>
      </w:r>
    </w:p>
    <w:tbl>
      <w:tblPr>
        <w:tblStyle w:val="4"/>
        <w:tblW w:w="82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155"/>
        <w:gridCol w:w="1230"/>
        <w:gridCol w:w="124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目的省份</w:t>
            </w:r>
          </w:p>
        </w:tc>
        <w:tc>
          <w:tcPr>
            <w:tcW w:w="23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KG）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（3KG）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江苏浙江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北京、天津、重庆、福建、广东、河南、河北、湖南、湖北、江西、山东、山西、陕西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广西、贵州、辽宁、四川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海南、吉林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甘肃、宁夏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黑龙江、内蒙、青海、云南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圆通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资费一览表</w:t>
      </w:r>
    </w:p>
    <w:tbl>
      <w:tblPr>
        <w:tblStyle w:val="4"/>
        <w:tblW w:w="81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16"/>
        <w:gridCol w:w="1785"/>
        <w:gridCol w:w="139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目的省份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毕业生优惠价（元）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首重（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续重（≦3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KG）（元/KG）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首重（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续重（≦3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KG）（元/KG）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安徽省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上海市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浙江省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北京市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河北省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山东省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山西省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天津市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福建省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广东省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广西省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河南省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湖南省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江西省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吉林省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辽宁省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宁  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陕西省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贵州省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四川省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重庆市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海南省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甘肃省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青海省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云南省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新  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西  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color w:val="auto"/>
          <w:sz w:val="28"/>
          <w:szCs w:val="36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color w:val="auto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邮政快递资费一览表</w:t>
      </w:r>
    </w:p>
    <w:tbl>
      <w:tblPr>
        <w:tblStyle w:val="4"/>
        <w:tblW w:w="820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85"/>
        <w:gridCol w:w="1594"/>
        <w:gridCol w:w="1575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目的省份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日常价（元）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（1KG）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续重（≦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0KG）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（1KG）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（1KG以上）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安徽省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北京市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河北省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内蒙古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山东省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山西省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天津市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广西省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河南省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湖南省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江西省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黑龙江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吉林省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辽宁省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宁  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陕西省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贵州省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四川省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重庆市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海南省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甘肃省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青海省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云南省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新  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西  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Malgun Gothic" w:hAnsi="Malgun Gothic" w:eastAsia="Malgun Gothic" w:cs="Malgun Gothic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注：单件快递不超过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0KG，正常时效长三角区域1-2天，长三角以外区域3-7天。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color w:val="auto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WE5YTZiODcwZGE2YjRjYjI1OTVlMzVlMjBiNTUifQ=="/>
  </w:docVars>
  <w:rsids>
    <w:rsidRoot w:val="001B7F08"/>
    <w:rsid w:val="00012B8E"/>
    <w:rsid w:val="0015306D"/>
    <w:rsid w:val="001B7F08"/>
    <w:rsid w:val="004C10C0"/>
    <w:rsid w:val="007C4BAC"/>
    <w:rsid w:val="05D66251"/>
    <w:rsid w:val="0F331350"/>
    <w:rsid w:val="15EB5AC7"/>
    <w:rsid w:val="166D48F4"/>
    <w:rsid w:val="16BB11B1"/>
    <w:rsid w:val="28482FB9"/>
    <w:rsid w:val="2E6948A6"/>
    <w:rsid w:val="30285C52"/>
    <w:rsid w:val="32905E68"/>
    <w:rsid w:val="3A5A49CF"/>
    <w:rsid w:val="3F142720"/>
    <w:rsid w:val="434510B5"/>
    <w:rsid w:val="462612E2"/>
    <w:rsid w:val="4F74166C"/>
    <w:rsid w:val="63303549"/>
    <w:rsid w:val="657643A9"/>
    <w:rsid w:val="68A339EF"/>
    <w:rsid w:val="6F1D7618"/>
    <w:rsid w:val="7A7846F2"/>
    <w:rsid w:val="7D4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1043</Words>
  <Characters>1558</Characters>
  <Lines>4</Lines>
  <Paragraphs>1</Paragraphs>
  <TotalTime>2</TotalTime>
  <ScaleCrop>false</ScaleCrop>
  <LinksUpToDate>false</LinksUpToDate>
  <CharactersWithSpaces>1564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2023-06-13T00:35:00Z</dcterms:created>
  <dc:creator>jjzlw</dc:creator>
  <cp:lastModifiedBy>CKBFWB</cp:lastModifiedBy>
  <dcterms:modified xsi:type="dcterms:W3CDTF">2024-06-15T08:20:20Z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C3F02F66AE384CE0819D58212BC4728B_13</vt:lpwstr>
  </property>
</Properties>
</file>